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5F1A7">
      <w:pPr>
        <w:keepNext w:val="0"/>
        <w:keepLines w:val="0"/>
        <w:pageBreakBefore w:val="0"/>
        <w:widowControl w:val="0"/>
        <w:kinsoku/>
        <w:wordWrap/>
        <w:overflowPunct/>
        <w:topLinePunct w:val="0"/>
        <w:bidi w:val="0"/>
        <w:adjustRightInd/>
        <w:snapToGrid/>
        <w:spacing w:line="560" w:lineRule="exact"/>
        <w:textAlignment w:val="auto"/>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2</w:t>
      </w:r>
    </w:p>
    <w:p w14:paraId="26E60C9D">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rPr>
      </w:pPr>
    </w:p>
    <w:p w14:paraId="1618AB11">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w:t>
      </w:r>
      <w:r>
        <w:rPr>
          <w:rFonts w:hint="eastAsia" w:ascii="方正小标宋简体" w:hAnsi="方正小标宋简体" w:eastAsia="方正小标宋简体" w:cs="方正小标宋简体"/>
          <w:bCs/>
          <w:color w:val="000000"/>
          <w:sz w:val="44"/>
          <w:szCs w:val="44"/>
          <w:lang w:val="en-US" w:eastAsia="zh-CN"/>
        </w:rPr>
        <w:t>6</w:t>
      </w:r>
      <w:r>
        <w:rPr>
          <w:rFonts w:hint="eastAsia" w:ascii="方正小标宋简体" w:hAnsi="方正小标宋简体" w:eastAsia="方正小标宋简体" w:cs="方正小标宋简体"/>
          <w:bCs/>
          <w:color w:val="000000"/>
          <w:sz w:val="44"/>
          <w:szCs w:val="44"/>
        </w:rPr>
        <w:t>年全省共青团和青年工作课题研究</w:t>
      </w:r>
    </w:p>
    <w:p w14:paraId="6C3F376D">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选题指南</w:t>
      </w:r>
    </w:p>
    <w:p w14:paraId="3CC5A7F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p>
    <w:p w14:paraId="0A25EAB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w:t>
      </w:r>
      <w:r>
        <w:rPr>
          <w:rFonts w:hint="eastAsia" w:ascii="楷体" w:hAnsi="楷体" w:eastAsia="楷体" w:cs="楷体"/>
          <w:color w:val="000000"/>
          <w:sz w:val="32"/>
          <w:szCs w:val="32"/>
          <w:lang w:val="en-US" w:eastAsia="zh-CN"/>
        </w:rPr>
        <w:tab/>
      </w:r>
      <w:r>
        <w:rPr>
          <w:rFonts w:hint="eastAsia" w:ascii="楷体" w:hAnsi="楷体" w:eastAsia="楷体" w:cs="楷体"/>
          <w:color w:val="000000"/>
          <w:sz w:val="32"/>
          <w:szCs w:val="32"/>
          <w:lang w:val="en-US" w:eastAsia="zh-CN"/>
        </w:rPr>
        <w:t>.促进青春经济发展的工作路径</w:t>
      </w:r>
    </w:p>
    <w:p w14:paraId="04A81DC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立足陕西产业发展布局与青年就业创业实际，深挖青春经济新业态、新赛道、新消费发展潜力，厘清青年消费潮流、青年创业业态等发展现状与现存瓶颈，剖析青春经济培育壮大过程中的制约因素与发展机遇，探索共青团引领带动青年深耕特色产业、激活青年消费动能等实操举措，研究出台以青春活力助推区域经济高质量发展的系统化工作路径与对策建议。</w:t>
      </w:r>
    </w:p>
    <w:p w14:paraId="619C424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2</w:t>
      </w:r>
      <w:r>
        <w:rPr>
          <w:rFonts w:hint="eastAsia" w:ascii="楷体" w:hAnsi="楷体" w:eastAsia="楷体" w:cs="楷体"/>
          <w:color w:val="000000"/>
          <w:sz w:val="32"/>
          <w:szCs w:val="32"/>
          <w:lang w:val="en-US" w:eastAsia="zh-CN"/>
        </w:rPr>
        <w:tab/>
      </w:r>
      <w:r>
        <w:rPr>
          <w:rFonts w:hint="eastAsia" w:ascii="楷体" w:hAnsi="楷体" w:eastAsia="楷体" w:cs="楷体"/>
          <w:color w:val="000000"/>
          <w:sz w:val="32"/>
          <w:szCs w:val="32"/>
          <w:lang w:val="en-US" w:eastAsia="zh-CN"/>
        </w:rPr>
        <w:t>.陕西短剧从业青年群体发展困境与支持策略研究</w:t>
      </w:r>
    </w:p>
    <w:p w14:paraId="0B5AB77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聚焦陕西短剧从业青年这一新兴群体，结合本地文旅资源与网络文化发展现状，调研其就业收入、职业成长、权益保障、创作发展等现实困境，立足青年发展与文化产业融合视角，剖析行业痛点与扶持短板，探索政策引导、平台搭建、技能培育、权益护航等多元支持路径，为壮大本土短剧人才队伍、助推陕西网络文艺与文旅产业协同发展提供实践参考。</w:t>
      </w:r>
    </w:p>
    <w:p w14:paraId="43EAAC59">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3.产业链团建助力青年人才集聚的路径研究</w:t>
      </w:r>
    </w:p>
    <w:p w14:paraId="3A796FA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研究如何打破传统单位建团的模式，推动团组织形态向产业链上下游延伸，构建与产业生态高度适配的网状组织体系。在此基础上，深入探讨团建工作如何深度嵌入产业链的研发、生产、流通全环节，通过搭建产学研协同平台、完善青年职业发展服务体系等，切实将产业链团建优势转化为集聚青年人才、助推区域经济高质量发展的核心动能。</w:t>
      </w:r>
    </w:p>
    <w:p w14:paraId="14E3B32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4</w:t>
      </w:r>
      <w:r>
        <w:rPr>
          <w:rFonts w:hint="eastAsia" w:ascii="楷体" w:hAnsi="楷体" w:eastAsia="楷体" w:cs="楷体"/>
          <w:color w:val="000000"/>
          <w:sz w:val="32"/>
          <w:szCs w:val="32"/>
          <w:lang w:val="en-US" w:eastAsia="zh-CN"/>
        </w:rPr>
        <w:tab/>
      </w:r>
      <w:r>
        <w:rPr>
          <w:rFonts w:hint="eastAsia" w:ascii="楷体" w:hAnsi="楷体" w:eastAsia="楷体" w:cs="楷体"/>
          <w:color w:val="000000"/>
          <w:sz w:val="32"/>
          <w:szCs w:val="32"/>
          <w:lang w:val="en-US" w:eastAsia="zh-CN"/>
        </w:rPr>
        <w:t>.新就业群体参与基层治理的共青团组织动员路径研究</w:t>
      </w:r>
    </w:p>
    <w:p w14:paraId="0E9400B9">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研究共青团如何结合新就业群体在职业特性、利益诉求及社会功能上的独特性，探索将权益维护、技能提升、价值实现等青年刚需与基层治理任务有机结合，因地制宜创新组织动员方式，引导其从“治理旁观者”转变为“治理参与者”的路径。</w:t>
      </w:r>
    </w:p>
    <w:p w14:paraId="60DA7E8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5</w:t>
      </w:r>
      <w:r>
        <w:rPr>
          <w:rFonts w:hint="eastAsia" w:ascii="楷体" w:hAnsi="楷体" w:eastAsia="楷体" w:cs="楷体"/>
          <w:color w:val="000000"/>
          <w:sz w:val="32"/>
          <w:szCs w:val="32"/>
          <w:lang w:val="en-US" w:eastAsia="zh-CN"/>
        </w:rPr>
        <w:tab/>
      </w:r>
      <w:r>
        <w:rPr>
          <w:rFonts w:hint="eastAsia" w:ascii="楷体" w:hAnsi="楷体" w:eastAsia="楷体" w:cs="楷体"/>
          <w:color w:val="000000"/>
          <w:sz w:val="32"/>
          <w:szCs w:val="32"/>
          <w:lang w:val="en-US" w:eastAsia="zh-CN"/>
        </w:rPr>
        <w:t>.人工智能对青年价值塑造与社会心态的影响及应对研究</w:t>
      </w:r>
    </w:p>
    <w:p w14:paraId="4B03CAA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通过调查研究，聚焦算法推荐、AI生成内容等人工智能技术，系统分析其对青年认知方式、价值判断和社会心态等方面产生的深层影响，重点识别可能带来的价值偏移、情绪极化、心理依赖等风险，并挖掘其在青年思想引领方面能够发挥的积极作用，提出共青团有效应对人工智能影响、精准开展青年思想引领工作的具体对策建议。</w:t>
      </w:r>
    </w:p>
    <w:p w14:paraId="5CD3831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6</w:t>
      </w:r>
      <w:r>
        <w:rPr>
          <w:rFonts w:hint="eastAsia" w:ascii="楷体" w:hAnsi="楷体" w:eastAsia="楷体" w:cs="楷体"/>
          <w:color w:val="000000"/>
          <w:sz w:val="32"/>
          <w:szCs w:val="32"/>
          <w:lang w:val="en-US" w:eastAsia="zh-CN"/>
        </w:rPr>
        <w:tab/>
      </w:r>
      <w:r>
        <w:rPr>
          <w:rFonts w:hint="eastAsia" w:ascii="楷体" w:hAnsi="楷体" w:eastAsia="楷体" w:cs="楷体"/>
          <w:color w:val="000000"/>
          <w:sz w:val="32"/>
          <w:szCs w:val="32"/>
          <w:lang w:val="en-US" w:eastAsia="zh-CN"/>
        </w:rPr>
        <w:t>.陕西青年亚文化群体的价值认同现状与引导策略研究</w:t>
      </w:r>
    </w:p>
    <w:p w14:paraId="485C8B5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通过调查研究，系统梳理陕西二次元、国潮、玄学等亚文化青年群体价值认同的主要维度与形成原因，分析该群体价值观念与主流价值观的互动关系，形成对陕西青年亚文化群体价值认同现状的清晰画像，并在此基础上提出共青团面向该群体开展思想引导的具体建议，以增强共青团在陕西青年文化场域中的话语亲和力与引领实效性。</w:t>
      </w:r>
    </w:p>
    <w:p w14:paraId="4C547DC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7</w:t>
      </w:r>
      <w:r>
        <w:rPr>
          <w:rFonts w:hint="eastAsia" w:ascii="楷体" w:hAnsi="楷体" w:eastAsia="楷体" w:cs="楷体"/>
          <w:color w:val="000000"/>
          <w:sz w:val="32"/>
          <w:szCs w:val="32"/>
          <w:lang w:val="en-US" w:eastAsia="zh-CN"/>
        </w:rPr>
        <w:tab/>
      </w:r>
      <w:r>
        <w:rPr>
          <w:rFonts w:hint="eastAsia" w:ascii="楷体" w:hAnsi="楷体" w:eastAsia="楷体" w:cs="楷体"/>
          <w:color w:val="000000"/>
          <w:sz w:val="32"/>
          <w:szCs w:val="32"/>
          <w:lang w:val="en-US" w:eastAsia="zh-CN"/>
        </w:rPr>
        <w:t>.县级青联从“建起来”到“转起来”的方法路径探索</w:t>
      </w:r>
    </w:p>
    <w:p w14:paraId="763BA60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立足陕西的区位优势，紧扣高水平对外开放工作大局，系统梳理全省青年对外交流、中外青年研学互访现状。重点剖析当前青年国际交流存在的平台不多、品牌不亮、精准度不高、常态化机制不足等短板，结合现有工作载体，探索创新青年对外联络、文化传播、经贸对接等方面的实践路径，为扩大陕西青年对外“朋友圈”、服务全省对外开放大局提供系统化对策建议。</w:t>
      </w:r>
    </w:p>
    <w:p w14:paraId="317B3BD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8</w:t>
      </w:r>
      <w:r>
        <w:rPr>
          <w:rFonts w:hint="eastAsia" w:ascii="楷体" w:hAnsi="楷体" w:eastAsia="楷体" w:cs="楷体"/>
          <w:color w:val="000000"/>
          <w:sz w:val="32"/>
          <w:szCs w:val="32"/>
          <w:lang w:val="en-US" w:eastAsia="zh-CN"/>
        </w:rPr>
        <w:tab/>
      </w:r>
      <w:r>
        <w:rPr>
          <w:rFonts w:hint="eastAsia" w:ascii="楷体" w:hAnsi="楷体" w:eastAsia="楷体" w:cs="楷体"/>
          <w:color w:val="000000"/>
          <w:sz w:val="32"/>
          <w:szCs w:val="32"/>
          <w:lang w:val="en-US" w:eastAsia="zh-CN"/>
        </w:rPr>
        <w:t>.“一带一路”背景下陕西青年国际交流实践路径探索</w:t>
      </w:r>
    </w:p>
    <w:p w14:paraId="35B88A1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聚焦县级青联组织建设薄弱、活跃度不足、履职效能不强等突出问题，围绕县级青联普遍存在的架构虚化、活动单一、委员作用发挥不充分、服务覆盖不精准等现实短板问题。重点研究县级青联规范组织架构、优化委员梯队、健全运行机制、做实常态化活动的具体举措，探索通过制度赋能、资源下沉、项目化运作等方式，破解基层青联“重建轻管、有形无实”问题，构建组织健全、机制顺畅、活动常态、作用凸显的县区青联工作体系，实现县级青联从“有形覆盖”向“有效覆盖”、从“建起来”向“活起来、转起来、强起来”的全面跃升。</w:t>
      </w:r>
    </w:p>
    <w:p w14:paraId="0B90FDB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9</w:t>
      </w:r>
      <w:r>
        <w:rPr>
          <w:rFonts w:hint="eastAsia" w:ascii="楷体" w:hAnsi="楷体" w:eastAsia="楷体" w:cs="楷体"/>
          <w:color w:val="000000"/>
          <w:sz w:val="32"/>
          <w:szCs w:val="32"/>
          <w:lang w:val="en-US" w:eastAsia="zh-CN"/>
        </w:rPr>
        <w:tab/>
      </w:r>
      <w:r>
        <w:rPr>
          <w:rFonts w:hint="eastAsia" w:ascii="楷体" w:hAnsi="楷体" w:eastAsia="楷体" w:cs="楷体"/>
          <w:color w:val="000000"/>
          <w:sz w:val="32"/>
          <w:szCs w:val="32"/>
          <w:lang w:val="en-US" w:eastAsia="zh-CN"/>
        </w:rPr>
        <w:t>.国防科技领域青年国家安全意识现状与提升路径研究</w:t>
      </w:r>
    </w:p>
    <w:p w14:paraId="10C5BF59">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陕西作为国防科技工业重镇，国防科技领域青年人才国家安全意识直接关系到国家核心利益。本课题旨在聚焦陕西国防科技领域的青年群体，深入调研其国家安全意识现状，系统分析影响因素，探索科学有效的提升路径。研究应紧密结合省内相关企业、高校、科研院所青年工作实际，突出行业特点，提出具有针对性和可操作性的对策建议。通过本课题研究，为筑牢国防科技领域青年国家安全思想防线、培养高素质国防科技人才提供坚实的理论支撑和实践参考。</w:t>
      </w:r>
    </w:p>
    <w:p w14:paraId="4D28431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10.乡村全面振兴背景下青年返乡入乡创业的发展现状与支持对策研究</w:t>
      </w:r>
    </w:p>
    <w:p w14:paraId="641E2C8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聚焦推进乡村全面振兴人才需求，瞄准青年返乡创业这一关键议题，围绕群体特征、现实困境、支持对策三个方向，可结合青年返乡创业案例开展实证分析，重点提出支持青年返乡入乡创业的对策建议。建议结合问卷调查、深度访谈、实地走访等获取一手数据，从政策优化、服务完善、人才培养、资源整合等维度提出针对性方案，为提升青年返乡入乡创业质效、助力乡村人才振兴和产业振兴提供决策参考。</w:t>
      </w:r>
    </w:p>
    <w:p w14:paraId="5E27DD0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11.圈层文化对陕西高校学生的影响及对策研究</w:t>
      </w:r>
    </w:p>
    <w:p w14:paraId="16D57C5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深入研究圈层文化在陕西高校青年学生中的传播特征、影响机理及潜在风险，剖析其对青年学生观念塑造、人际交往、学业发展、就业创业、校园生态等的影响，并挖掘影响背后的社会、学校、家庭、个体等因素，最终提出针对性、操作性强的引导策略与管理建议，为高校思政育人、文化建设及学生全面发展提供理论支撑与实践参考。</w:t>
      </w:r>
    </w:p>
    <w:p w14:paraId="1880ECE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12.生成式人工智能对学生认知安全影响现状研究</w:t>
      </w:r>
      <w:r>
        <w:rPr>
          <w:rFonts w:hint="eastAsia" w:ascii="仿宋" w:hAnsi="仿宋" w:eastAsia="仿宋" w:cs="仿宋"/>
          <w:color w:val="000000"/>
          <w:sz w:val="32"/>
          <w:szCs w:val="32"/>
          <w:lang w:val="en-US" w:eastAsia="zh-CN"/>
        </w:rPr>
        <w:tab/>
      </w:r>
    </w:p>
    <w:p w14:paraId="2F84A76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深入研究生成式人工智能（GAI）对大学生信息甄别、逻辑思维、情感观念、价值判断等认知维度的影响现状及潜在风险，提出兼具针对性与可行性的风险防控、教育引导、规范管理等方案，为筑牢大学生认知安全防线、优化校园人工智能应用生态提供理论支撑与实践依据。</w:t>
      </w:r>
    </w:p>
    <w:p w14:paraId="268D6501">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13.“健康第一”理念下少先队实践育人体系建构与效能研究</w:t>
      </w:r>
    </w:p>
    <w:p w14:paraId="2450809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建构新时代少先队落实“健康第一”教育理念的实践育人体系。重点研究：少先队如何将“身上有汗、眼里有光”的健康育人目标融入日常组织教育与活动设计，构建系统化健康育人实践载体；探索少先队组织在推进健康学校建设中发挥独特作用的路径与机制，推动少先队工作与学校健康教育的深度协同；系统分析少先队健康育人实践体系对学生体质健康、心理健康和全面发展的促进效能；总结提炼可复制推广的少先队健康育人模式，为落实教育部全面推进健康学校建设提供少先队工作方案。</w:t>
      </w:r>
    </w:p>
    <w:p w14:paraId="5A4F897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14.数智赋能少先队教育的路径与方法研究</w:t>
      </w:r>
    </w:p>
    <w:p w14:paraId="328AE3E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系统研究AI少先队辅导员在少先队工作中的功能定位、应用场景与效能提升路径。重点研究：AI辅导员辅助少先队辅导员开展活动策划、方案生成、资源整合、队员评价等工作的应用模式与操作流程；探索AI辅导员在不同类型少先队活动（思想引领、组织教育、实践体验等）中的赋能机制；研究AI辅导员赋能辅导员的实际效果评估方法，包括对辅导员工作效率提升、专业能力发展的影响；构建AI辅导员应用的保障机制与风险防控体系，总结AI辅导员应用的典型经验，形成可复制推广的“红领巾AI育人”范式。</w:t>
      </w:r>
    </w:p>
    <w:p w14:paraId="35BD83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15.建设青年发展型城市背景下陕西城市年轻人吸引力破局与实现路径研究</w:t>
      </w:r>
    </w:p>
    <w:p w14:paraId="369D659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立足陕西城市发展实际，分析青年流失、就业质量、居住成本等吸引力短板及其成因，结合国内成熟典型做法，探索从政策优化、产业适配、社群营造等维度破局，在全省维度提出组织整合资源、搭建青年参与平台的具体路径。</w:t>
      </w:r>
    </w:p>
    <w:p w14:paraId="4A1E8B59">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16.陕西未成年人非列管成瘾性物质获取渠道阻断与预防对策研究</w:t>
      </w:r>
    </w:p>
    <w:p w14:paraId="7C11F0E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聚焦陕西省未成年人非列管成瘾性物质接触与使用问题，系统调研其获取渠道（特别是网络平台等隐蔽渠道）、使用动机及潜在风险，分析当前监管、预警、干预等环节中的薄弱点，研究通过部门协同监管、技术监测、社会力量参与、未成年人自我保护意识提升等路径，构建有效的阻断与预防体系，提出切实可行的政策建议。</w:t>
      </w:r>
    </w:p>
    <w:p w14:paraId="788DDF2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17.青年志愿服务体系供给与社会重点群体需求精准对接的方法路径探析</w:t>
      </w:r>
    </w:p>
    <w:p w14:paraId="38B66CA9">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聚焦“一老一小”、一“新”、一“残”等重点群体，研究其现实需求与服务短板，探索青年志愿服务供给与重点群体需求精准对接的有效路径，为提升志愿服务精准化专业化水平、健全志愿服务队伍体系、激发青年志愿活力、服务社会治理等贡献实践力量。</w:t>
      </w:r>
    </w:p>
    <w:p w14:paraId="7E2C3B3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18.陕西青少年生态文明思想引领与实践育人路径研究</w:t>
      </w:r>
    </w:p>
    <w:p w14:paraId="2923A30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立足陕西生态保护发展实际，剖析青少年生态文明教育现状，探索适配我省青少年生态文明思想引领模式与实践路径，不断提升青少年生态素养与责任意识，引导青少年主动参与秦岭生态环境保护、黄河流域生态保护和高质量发展等生态保护相关工作，为谱写美丽陕西新篇章贡献蓬勃青春力量。</w:t>
      </w:r>
    </w:p>
    <w:p w14:paraId="1C494EB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19.新时代新征程陕西希望工程高质量发展路径探究</w:t>
      </w:r>
    </w:p>
    <w:p w14:paraId="06F089D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探索新时代新征程陕西希望工程高质量发展的基本路径和工作模式，坚守助学育人、为党育人的初心使命，聚焦服务困难青少年健康成长的工作定位，努力破解“面向困境儿童等特殊群体的定制化服务偏少”等急难愁盼问题，加快推动工作理念从救助保障向发展支持转变，工作路径从物质帮扶向成长服务、精神关爱转变，在全面推进中国式现代化的新征程上展现新担当、创造新业绩。</w:t>
      </w:r>
    </w:p>
    <w:p w14:paraId="2AE2394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20.Z世代青年消费趋势分析与引导策略研究</w:t>
      </w:r>
    </w:p>
    <w:p w14:paraId="3AB1C78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课题旨在分析梳理Z世代青年（以1995—2009年出生群体为主）在消费观念、消费结构、消费场景等方面的主要特征与变化趋势，结合陕西地域消费特色与青年成长需求，研究引导Z世代青年树立理性、健康、绿色、可持续消费观的有效路径，助力培育积极健康的青年消费文化，推动青年消费与经济社会高质量发展同频共振。</w:t>
      </w:r>
    </w:p>
    <w:p w14:paraId="2236030A">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青年发展型城市视角下第三空间的供需匹配与优化策略研究</w:t>
      </w:r>
    </w:p>
    <w:p w14:paraId="73F04285">
      <w:pPr>
        <w:spacing w:line="560" w:lineRule="exact"/>
        <w:ind w:firstLine="640" w:firstLineChars="200"/>
        <w:rPr>
          <w:rFonts w:hint="eastAsia" w:ascii="黑体" w:hAnsi="黑体" w:eastAsia="黑体" w:cs="黑体"/>
          <w:color w:val="000000"/>
          <w:sz w:val="32"/>
          <w:szCs w:val="32"/>
          <w:shd w:val="clear" w:color="auto" w:fill="FFFFFF"/>
        </w:rPr>
      </w:pPr>
      <w:r>
        <w:rPr>
          <w:rFonts w:hint="eastAsia" w:ascii="仿宋" w:hAnsi="仿宋" w:eastAsia="仿宋" w:cs="仿宋"/>
          <w:color w:val="000000"/>
          <w:sz w:val="32"/>
          <w:szCs w:val="32"/>
          <w:lang w:val="en-US" w:eastAsia="zh-CN"/>
        </w:rPr>
        <w:t>本课题旨在立足青年发展型城市建设目标，系统调研分析当前城市第三空间的供给现状与青年实际需求之间的匹配程度，结合陕西城市发展定位与青年群体特征，从空间布局优化、功能服务升级、运营模式创新、政策支持保障等方面，提出优化策略，为提升城市对青年的吸引力、助力青年发展型城市建设提供参考。</w:t>
      </w:r>
    </w:p>
    <w:p w14:paraId="3759728E">
      <w:pPr>
        <w:spacing w:line="360" w:lineRule="auto"/>
        <w:rPr>
          <w:rFonts w:hint="eastAsia" w:ascii="黑体" w:hAnsi="黑体" w:eastAsia="黑体" w:cs="黑体"/>
          <w:color w:val="000000"/>
          <w:sz w:val="32"/>
          <w:szCs w:val="32"/>
          <w:shd w:val="clear" w:color="auto" w:fill="FFFFFF"/>
        </w:rPr>
        <w:sectPr>
          <w:footerReference r:id="rId3" w:type="default"/>
          <w:pgSz w:w="11906" w:h="16838"/>
          <w:pgMar w:top="2098" w:right="1474" w:bottom="1985" w:left="1588" w:header="851" w:footer="1417" w:gutter="0"/>
          <w:paperSrc w:first="15" w:other="15"/>
          <w:pgNumType w:fmt="decimal"/>
          <w:cols w:space="720" w:num="1"/>
          <w:docGrid w:type="linesAndChars" w:linePitch="312" w:charSpace="0"/>
        </w:sectPr>
      </w:pPr>
    </w:p>
    <w:p w14:paraId="15C8FBB7">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955B">
    <w:pPr>
      <w:pStyle w:val="4"/>
      <w:tabs>
        <w:tab w:val="left" w:pos="4995"/>
        <w:tab w:val="clear" w:pos="4153"/>
        <w:tab w:val="clear" w:pos="8306"/>
      </w:tabs>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0E39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440E39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A1E5C"/>
    <w:multiLevelType w:val="singleLevel"/>
    <w:tmpl w:val="9CEA1E5C"/>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26724"/>
    <w:rsid w:val="22A26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next w:val="3"/>
    <w:qFormat/>
    <w:uiPriority w:val="0"/>
    <w:pPr>
      <w:spacing w:after="120"/>
      <w:ind w:firstLine="0"/>
    </w:pPr>
    <w:rPr>
      <w:rFonts w:ascii="Times New Roman" w:hAnsi="Times New Roman" w:eastAsia="宋体" w:cs="Times New Roman"/>
      <w:sz w:val="16"/>
      <w:szCs w:val="16"/>
    </w:rPr>
  </w:style>
  <w:style w:type="paragraph" w:customStyle="1" w:styleId="3">
    <w:name w:val="Char1"/>
    <w:basedOn w:val="1"/>
    <w:uiPriority w:val="0"/>
    <w:pPr>
      <w:widowControl/>
      <w:spacing w:after="160" w:line="240" w:lineRule="exact"/>
      <w:jc w:val="left"/>
    </w:pPr>
    <w:rPr>
      <w:szCs w:val="24"/>
    </w:rPr>
  </w:style>
  <w:style w:type="paragraph" w:styleId="4">
    <w:name w:val="footer"/>
    <w:basedOn w:val="1"/>
    <w:uiPriority w:val="0"/>
    <w:pPr>
      <w:tabs>
        <w:tab w:val="center" w:pos="4153"/>
        <w:tab w:val="right" w:pos="8306"/>
      </w:tabs>
      <w:snapToGrid w:val="0"/>
      <w:jc w:val="left"/>
    </w:pPr>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2026-06-11T03:44:00Z</dcterms:created>
  <dc:creator>XiaoLi</dc:creator>
  <cp:lastModifiedBy>XiaoLi</cp:lastModifiedBy>
  <dcterms:modified xsi:type="dcterms:W3CDTF">2026-06-11T03:45:11Z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E1BB53A83D16412F9188814A42ACB2CC_11</vt:lpwstr>
  </property>
  <property fmtid="{D5CDD505-2E9C-101B-9397-08002B2CF9AE}" pid="4" name="KSOTemplateDocerSaveRecord">
    <vt:lpwstr>eyJoZGlkIjoiMGQ4MzllZTc2ZDYyYWMzNGYwMTIwNTFkYjQ5ZDI4MGQiLCJ1c2VySWQiOiIzNTI0MjM4OTQifQ==</vt:lpwstr>
  </property>
</Properties>
</file>