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36"/>
          <w:szCs w:val="36"/>
          <w:bdr w:val="none" w:color="auto" w:sz="0" w:space="0"/>
          <w:shd w:val="clear" w:fill="FFFFFF"/>
        </w:rPr>
        <w:t>中华人民共和国国务院令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ascii="楷体" w:hAnsi="楷体" w:eastAsia="楷体" w:cs="楷体"/>
          <w:i w:val="0"/>
          <w:caps w:val="0"/>
          <w:color w:val="333333"/>
          <w:spacing w:val="0"/>
          <w:sz w:val="24"/>
          <w:szCs w:val="24"/>
          <w:bdr w:val="none" w:color="auto" w:sz="0" w:space="0"/>
          <w:shd w:val="clear" w:fill="FFFFFF"/>
        </w:rPr>
        <w:t>第676号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现公布《国务院关于修改和废止部分行政法规的决定》，自公布之日起施行。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　　　　　　　　　　　　　　　　　　　　　　　　总理　李克强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　　　　　　　　　　　　　　　　　　　　　　　　　2017年3月1日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36"/>
          <w:szCs w:val="36"/>
          <w:bdr w:val="none" w:color="auto" w:sz="0" w:space="0"/>
          <w:shd w:val="clear" w:fill="FFFFFF"/>
        </w:rPr>
        <w:t>国务院关于修改和废止部分行政法规的决定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为了依法推进简政放权、放管结合、优化服务改革，国务院对取消行政审批项目、中介服务事项、职业资格许可事项和企业投资项目核准前置审批改革涉及的行政法规，以及不利于稳增长、促改革、调结构、惠民生的行政法规，进行了清理。经过清理，国务院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一、对36部行政法规的部分条款予以修改。（附件1）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二、对3部行政法规予以废止。（附件2）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本决定自公布之日起施行。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附件：1.国务院决定修改的行政法规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　　　2.国务院决定废止的行政法规</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附件1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36"/>
          <w:szCs w:val="36"/>
          <w:bdr w:val="none" w:color="auto" w:sz="0" w:space="0"/>
          <w:shd w:val="clear" w:fill="FFFFFF"/>
        </w:rPr>
        <w:t>国务院决定修改的行政法规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一、删去《城市绿化条例》第十一条第三款、第十六条。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二条改为第二十一条，修改为：“在城市的公共绿地内开设商业、服务摊点的，应当持工商行政管理部门批准的营业执照，在公共绿地管理单位指定的地点从事经营活动，并遵守公共绿地和工商行政管理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第二十四条改为第二十三条，修改为：“为保证管线的安全使用需要修剪树木时，应当按照兼顾管线安全使用和树木正常生长的原则进行修剪。承担修剪费用的办法，由城市人民政府规定。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“因不可抗力致使树木倾斜危及管线安全时，管线管理单位可以先行扶正或者砍伐树木，但是，应当及时报告城市人民政府城市绿化行政主管部门和绿地管理单位。”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六条改为第二十五条，修改为：“工程建设项目的附属绿化工程设计方案，未经批准或者未按照批准的设计方案施工的，由城市人民政府城市绿化行政主管部门责令停止施工、限期改正或者采取其他补救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第二十七条改为第二十六条，第二项修改为：“（二）擅自砍伐城市树木的”。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九条改为第二十八条，删去第一款。第二款修改为：“对不服从公共绿地管理单位管理的商业、服务摊点，由城市人民政府城市绿化行政主管部门或者其授权的单位给予警告，可以并处罚款；情节严重的，可以提请工商行政管理部门吊销营业执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二、删去《中华人民共和国海洋倾废管理条例》第十二条第三款。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三、将《防止拆船污染环境管理条例》第十一条第二款修改为：“废油船在拆解前，必须进行洗舱、排污、清舱、测爆等工作。”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四、将《中华人民共和国河道管理条例》第十一条第一款修改为：“修建开发水利、防治水害、整治河道的各类工程和跨河、穿河、穿堤、临河的桥梁、码头、道路、渡口、管道、缆线等建筑物及设施，建设单位必须按照河道管理权限，将工程建设方案报送河道主管机关审查同意。未经河道主管机关审查同意的，建设单位不得开工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第二十九条修改为：“江河的故道、旧堤、原有工程设施等，不得擅自填堵、占用或者拆毁。”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五、删去《实验动物管理条例》第二十三条、第二十四条第一款、第二十七条。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六、将《放射性药品管理办法》第四条修改为：“国务院药品监督管理部门负责全国放射性药品监督管理工作。国务院国防科技工业主管部门依据职责负责与放射性药品有关的管理工作。国务院环境保护主管部门负责与放射性药品有关的辐射安全与防护的监督管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删去第五条。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第六条改为第五条，第三款修改为：“放射性新药的分类，按国务院药品监督管理部门有关药品注册的规定办理。”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七条改为第六条，修改为：“研制单位研制的放射性新药，在进行临床试验或者验证前，应当向国务院药品监督管理部门提出申请，按规定报送资料及样品，经国务院药品监督管理部门审批同意后，在国务院药品监督管理部门指定的药物临床试验机构进行临床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第八条改为第七条，将其中的“卫生部”修改为“国务院药品监督管理部门”，“能源部”修改为“国务院国防科技工业主管部门”。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第九条改为第八条，将其中的“卫生部”修改为“国务院药品监督管理部门”。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删去第十条。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第十一条改为第九条，修改为：“国家根据需要，对放射性药品的生产企业实行合理布局。”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二条改为第十条，修改为：“开办放射性药品生产、经营企业，必须具备《药品管理法》规定的条件，符合国家有关放射性同位素安全和防护的规定与标准，并履行环境影响评价文件的审批手续；开办放射性药品生产企业，经国务院国防科技工业主管部门审查同意，国务院药品监督管理部门审核批准后，由所在省、自治区、直辖市药品监督管理部门发给《放射性药品生产企业许可证》；开办放射性药品经营企业，经国务院药品监督管理部门审核并征求国务院国防科技工业主管部门意见后批准的，由所在省、自治区、直辖市药品监督管理部门发给《放射性药品经营企业许可证》。无许可证的生产、经营企业，一律不准生产、销售放射性药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第十三条改为第十一条，将其中的“卫生行政”修改为“药品监督管理”，“第十二条”修改为“第十条”。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四条改为第十二条，修改为：“放射性药品生产企业生产已有国家标准的放射性药品，必须经国务院药品监督管理部门征求国务院国防科技工业主管部门意见后审核批准，并发给批准文号。凡是改变国务院药品监督管理部门已批准的生产工艺路线和药品标准的，生产单位必须按原报批程序提出补充申请，经国务院药品监督管理部门批准后方能生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六条改为第十四条，第二款修改为：“经国务院药品监督管理部门审核批准的含有短半衰期放射性核素的药品，可以边检验边出厂，但发现质量不符合国家药品标准时，该药品的生产企业应当立即停止生产、销售，并立即通知使用单位停止使用，同时报告国务院药品监督管理、卫生行政、国防科技工业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七条改为第十五条，修改为：“放射性药品的生产、经营单位和医疗单位凭省、自治区、直辖市药品监督管理部门发给的《放射性药品生产企业许可证》、《放射性药品经营企业许可证》，医疗单位凭省、自治区、直辖市药品监督管理部门发给的《放射性药品使用许可证》，开展放射性药品的购销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第十八条改为第十六条，修改为：“进口的放射性药品品种，必须符合我国的药品标准或者其他药用要求，并依照《药品管理法》的规定取得进口药品注册证书。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“进出口放射性药品，应当按照国家有关对外贸易、放射性同位素安全和防护的规定，办理进出口手续。”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第十九条改为第十七条，修改为：“进口放射性药品，必须经国务院药品监督管理部门指定的药品检验机构抽样检验；检验合格的，方准进口。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对于经国务院药品监督管理部门审核批准的含有短半衰期放射性核素的药品，在保证安全使用的情况下，可以采取边进口检验，边投入使用的办法。进口检验单位发现药品质量不符合要求时，应当立即通知使用单位停止使用，并报告国务院药品监督管理、卫生行政、国防科技工业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三条改为第二十一条，第一款修改为：“医疗单位使用放射性药品，必须符合国家有关放射性同位素安全和防护的规定。所在地的省、自治区、直辖市药品监督管理部门，应当根据医疗单位核医疗技术人员的水平、设备条件，核发相应等级的《放射性药品使用许可证》，无许可证的医疗单位不得临床使用放射性药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第二十四条改为第二十二条，修改为：“医疗单位配制、使用放射性制剂，应当符合《药品管理法》及其实施条例的相关规定。”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五条改为第二十三条，修改为：“持有《放射性药品使用许可证》的医疗单位，必须负责对使用的放射性药品进行临床质量检验，收集药品不良反应等项工作，并定期向所在地药品监督管理、卫生行政部门报告。由省、自治区、直辖市药品监督管理、卫生行政部门汇总后分别报国务院药品监督管理、卫生行政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第二十七条改为第二十五条，将其中的“卫生部”修改为“国务院药品监督管理部门”。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第二十八条改为第二十六条，修改为：“放射性药品的检验由国务院药品监督管理部门公布的药品检验机构承担。”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第二十九条改为第二十七条，修改为：“对违反本办法规定的单位或者个人，由县以上药品监督管理、卫生行政部门，按照《药品管理法》和有关法规的规定处罚。”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删去第三十条。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七、删去《学校体育工作条例》第十四条第二款。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八、将《中华人民共和国防治海岸工程建设项目污染损害海洋环境管理条例》第七条第一款修改为：“海岸工程建设项目的建设单位，应当依法编制环境影响报告书（表），报环境保护主管部门审批。”第二款修改为：“环境保护主管部门在批准海岸工程建设项目的环境影响报告书（表）之前，应当征求海洋、海事、渔业主管部门和军队环境保护部门的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九、删去《中华人民共和国档案法实施办法》第十七条。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十、将《中华人民共和国计量法实施细则》第二十九条第一款修改为：“国家法定计量检定机构的计量检定人员，必须经考核合格。”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第三十一条第一项修改为：“（一）被授权单位执行检定、测试任务的人员，必须经考核合格”。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第五十八条第五项修改为：“（五）未经考核合格执行计量检定的。”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十一、将《城市市容和环境卫生管理条例》第三十三条修改为：“按国家行政建制设立的市的市区内，禁止饲养鸡、鸭、鹅、兔、羊、猪等家畜家禽；因教学、科研以及其他特殊需要饲养的除外。”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删去第三十五条中的“未经批准擅自”。</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十二、将《食盐加碘消除碘缺乏危害管理条例》第二十条第一款修改为：“为防治疾病，在碘盐中同时添加其他营养强化剂的，应当符合《中华人民共和国食品安全法》的相关规定，并标明销售范围。”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三、将《中华人民共和国中外合作经营企业法实施细则》第四十四条第一款修改为：“中外合作者在合作企业合同中约定合作期限届满时，合作企业的全部固定资产无偿归中国合作者所有的，外国合作者在合作期限内，可以在按照投资或者提供合作条件进行分配的基础上，在合作企业合同中约定扩大外国合作者的收益分配比例，先行回收其投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删去第四十五条第一款。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十四、将《城市道路管理条例》第十条第二款修改为：“单位投资建设城市道路的，应当符合城市道路发展规划。”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删去第三十二条第二款、第三款。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五、将《广播电视管理条例》第十三条第一款修改为：“广播电台、电视台变更台名、节目设置范围或者节目套数，省级以上人民政府广播电视行政部门设立的广播电台、电视台或者省级以上人民政府教育行政部门设立的电视台变更台标的，应当经国务院广播电视行政部门批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六、将《饲料和饲料添加剂管理条例》第十二条第一款中的“应当委托中国境内代理机构向国务院农业行政主管部门申请登记”修改为“由出口方驻中国境内的办事机构或者其委托的中国境内代理机构向国务院农业行政主管部门申请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十七、删去《印刷业管理条例》第五条第一款中的“会同国务院公安部门”。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增加一条，作为第十三条：“出版行政部门应当按照国家社会信用信息平台建设的总体要求，与公安部门、工商行政管理部门或者其他有关部门实现对印刷企业信息的互联共享。”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第十四条改为第十五条，删去第一款中的“并按照国家有关规定向公安部门备案”。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条改为第三十一条，第一款修改为：“印刷布告、通告、重大活动工作证、通行证、在社会上流通使用的票证的，委托印刷单位必须向印刷企业出具主管部门的证明。印刷企业必须验证主管部门的证明，并保存主管部门的证明副本2年，以备查验；并且不得再委托他人印刷上述印刷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八条改为第三十九条，第二款修改为：“单位内部设立印刷厂（所）违反本条例的规定，没有向所在地县级以上地方人民政府出版行政部门、保密工作部门办理登记手续的，由县级以上地方人民政府出版行政部门、保密工作部门依据法定职权责令改正，给予警告；情节严重的，责令停业整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十二条改为第四十三条，修改为：“有下列行为之一的，由出版行政部门给予警告，没收印刷品和违法所得，违法经营额1万元以上的，并处违法经营额5倍以上10倍以下的罚款；违法经营额不足1万元的，并处1万元以上5万元以下的罚款；情节严重的，责令停业整顿或者吊销印刷经营许可证；构成犯罪的，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“（一）印刷布告、通告、重大活动工作证、通行证、在社会上流通使用的票证，印刷企业没有验证主管部门的证明的，或者再委托他人印刷上述印刷品的；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“（二）印刷业经营者伪造、变造学位证书、学历证书等国家机关公文、证件或者企业事业单位、人民团体公文、证件的。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“印刷布告、通告、重大活动工作证、通行证、在社会上流通使用的票证，委托印刷单位没有取得主管部门证明的，由县级以上人民政府出版行政部门处以500元以上5000元以下的罚款。”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十八、删去《地震安全性评价管理条例》第十二条、第十三条、第十五条。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十九、删去《中国公民出国旅游管理办法》第十条第二款。第三款修改为：“领队在带团时，应当遵守本办法及国务院旅游行政部门的有关规定。”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第二十九条、第三十条、第三十一条、第三十二条中的“领队证”修改为“导游证”。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将《地质资料管理条例》第十五条第二款修改为：“前款规定以外的地质资料，自汇交之日起90日内，由地质资料馆或者地质资料保管单位予以公开。需要保护的，由接收地质资料的单位按照国务院地质矿产主管部门的规定予以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二十一、将《中华人民共和国内河交通安全管理条例》第十八条修改为：“船舶进出内河港口，应当向海事管理机构报告船舶的航次计划、适航状态、船员配备和载货载客等情况。”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第六十八条第二项修改为：“（二）未按照规定向海事管理机构报告船舶的航次计划、适航状态、船员配备和载货载客等情况的”。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二十二、将《中华人民共和国文物保护法实施条例》第二十条第一项修改为：“（一）有4名以上接受过考古专业训练且主持过考古发掘项目的人员”。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第二十二条修改为：“考古发掘项目实行项目负责人负责制度。”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五条修改为：“为制作出版物、音像制品等拍摄馆藏文物的，应当征得文物收藏单位同意，并签署拍摄协议，明确文物保护措施和责任。文物收藏单位应当自拍摄工作完成后10个工作日内，将拍摄情况向文物行政主管部门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第四十三条第一款中的“核准其销售、拍卖文物的文物行政主管部门”修改为“省、自治区、直辖市人民政府文物行政主管部门”。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第四十四条修改为：“国务院文物行政主管部门指定的文物进出境审核机构，应当有5名以上取得中级以上文物博物专业技术职务的文物进出境责任鉴定人员。”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第四十五条中的“文物进出境责任鉴定员”修改为“文物进出境责任鉴定人员”。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五十八条中的“拍摄”。增加一款，作为第二款：“文物收藏单位违反本条例规定，未在规定期限内将文物拍摄情况向文物行政主管部门报告的，由文物行政主管部门责令限期改正；逾期不改正的，对负有责任的主管人员和其他直接责任人员依法给予行政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二十三、将《中华人民共和国进出口关税条例》第十六条第三项中的“暂准”修改为“暂时”。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四十二条第一款中的“经海关批准”，将“经纳税义务人申请，海关可以根据海关总署的规定延长复运出境或者复运进境的期限”修改为“需要延长复运出境或者复运进境期限的，纳税义务人应当根据海关总署的规定向海关办理延期手续”。第二款、第三款中的“暂准”修改为“暂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四、将《直销管理条例》第十一条修改为：“直销企业有关本条例第八条第一项、第二项、第三项、第五项、第六项、第七项所列内容发生重大变更的，应当依照本条例第九条第一款规定的程序报国务院商务主管部门批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二十五、将《中华人民共和国进出口商品检验法实施条例》第六条第一款中的“暂准”修改为“暂时”。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二十六、删去《取水许可和水资源费征收管理条例》第十一条第二款中的“由具备建设项目水资源论证资质的单位编制的”。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第二十一条修改为：“取水申请经审批机关批准，申请人方可兴建取水工程或者设施。”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删去第四十七条第一款第四项。第二款中的“（六）”修改为“（五）”。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二十七、删去《防治海洋工程建设项目污染损害海洋环境管理条例》第十条第三款、第四款。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删去第十三条第二款。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二十八、将《期货交易管理条例》第二十二条修改为：“其他期货经营机构从事期货投资咨询业务，应当遵守国务院期货监督管理机构的规定。”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二十九、将《中华人民共和国船员条例》第七十条修改为：“引航员的培训依照本条例有关船员培训的规定执行。引航员管理的具体办法由国务院交通主管部门制订。”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三十、删去《中华人民共和国水文条例》第二十四条第二款第二项中的“并经考试合格”。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三十一、删去《对外承包工程管理条例》第二章。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删去第二十四条。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第二十五条改为第二十条，第二十六条改为第二十一条，均删去其中的“商务主管部门可以吊销其对外承包工程资格证书；对工程建设类单位”。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十二、将《公共机构节能条例》第二十条第二款修改为：“国务院和县级以上地方各级人民政府负责审批固定资产投资项目的部门，应当严格控制公共机构建设项目的建设规模和标准，统筹兼顾节能投资和效益，对建设项目进行节能评估和审查，未通过节能评估和审查的项目，不得开工建设；政府投资项目未通过节能评估和审查的，依法负责项目审批的部门不得批准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删去第三十九条第一款中的“或者核准”。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三十三、将《旅行社条例》第三十一条修改为：“旅行社为接待旅游者委派的导游人员，应当持有国家规定的导游证。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取得出境旅游业务经营许可的旅行社为组织旅游者出境旅游委派的领队，应当取得导游证，具有相应的学历、语言能力和旅游从业经历，并与委派其从事领队业务的旅行社订立劳动合同。旅行社应当将本单位领队名单报所在地设区的市级旅游行政管理部门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五十七条修改为：“违反本条例的规定，旅行社委派的导游人员未持有国家规定的导游证或者委派的领队人员不具备规定的领队条件的，由旅游行政管理部门责令改正，对旅行社处2万元以上10万元以下的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删去第五十九条中的“或者领队证”。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删去第六十三条中的“领队证”。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十四、将《防治船舶污染海洋环境管理条例》第十七条修改为：“船舶污染物接收单位从事船舶垃圾、残油、含油污水、含有毒有害物质污水接收作业，应当编制作业方案，遵守相关操作规程，并采取必要的防污染措施。船舶污染物接收单位应当将船舶污染物接收情况按照规定向海事管理机构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八条修改为：“船舶污染物接收单位接收船舶污染物，应当向船舶出具污染物接收单证，经双方签字确认并留存至少2年。污染物接收单证应当注明作业双方名称，作业开始和结束的时间、地点，以及污染物种类、数量等内容。船舶应当将污染物接收单证保存在相应的记录簿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第二十二条修改为：“载运污染危害性货物进出港口的船舶，其承运人、货物所有人或者代理人，应当向海事管理机构提出申请，经批准方可进出港口或者过境停留。”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删去第三十条第一款中的“并经海事管理机构检查合格，方可进行船舶拆解作业”。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删去第三十二条第一款。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删去第四十二条第二款、第三款。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六十条修改为：“违反本条例的规定，船舶污染物接收单位从事船舶垃圾、残油、含油污水、含有毒有害物质污水接收作业，未编制作业方案、遵守相关操作规程、采取必要的防污染措施的，由海事管理机构处1万元以上5万元以下的罚款；造成海洋环境污染的，处5万元以上25万元以下的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六十一条修改为：“违反本条例的规定，船舶污染物接收单位未按照规定向海事管理机构报告船舶污染物接收情况，或者未按照规定向船舶出具污染物接收单证，或者未按照规定将船舶污染物的接收和处理情况报海事管理机构备案的，由海事管理机构处2万元以下的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第六十二条第一项修改为：“（一）船舶未按照规定保存污染物接收单证的”。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删去第六十四条中的“进行装卸”。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第六十九条中的“未经海事管理机构批准”修改为“未按照国家规定的标准”。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三十五、将《中华人民共和国招标投标法实施条例》第十二条修改为：“招标代理机构应当拥有一定数量的具备编制招标文件、组织评标等相应能力的专业人员。”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删去第七十八条。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三十六、将《国内水路运输管理条例》第十四条第三款修改为：“海事管理机构在现场监督检查时，发现从事水路运输的船舶不能提供有效的船舶营运证件的，应当通知有关主管部门依法处理。”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此外，对相关行政法规中的条文序号作相应调整。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36"/>
          <w:szCs w:val="36"/>
          <w:bdr w:val="none" w:color="auto" w:sz="0" w:space="0"/>
          <w:shd w:val="clear" w:fill="FFFFFF"/>
        </w:rPr>
        <w:t>国务院决定废止的行政法规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一、城乡集市贸易管理办法（1983年2月5日国务院发布）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二、工资基金暂行管理办法（1985年9月24日国务院发布）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三、国家体育锻炼标准施行办法（1989年12月9日国务院批准　1990年1月6日国家体育运动委员会令第10号发布）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E970EF"/>
    <w:rsid w:val="23E970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2020-09-08T06:51:00Z</dcterms:created>
  <dc:creator>同学你火了</dc:creator>
  <cp:lastModifiedBy>同学你火了</cp:lastModifiedBy>
  <dcterms:modified xsi:type="dcterms:W3CDTF">2020-09-08T06:52:15Z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